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4E0DA" w14:textId="77777777" w:rsidR="005502E3" w:rsidRPr="005502E3" w:rsidRDefault="005502E3" w:rsidP="005502E3">
      <w:pPr>
        <w:rPr>
          <w:rFonts w:ascii="Times New Roman" w:hAnsi="Times New Roman" w:cs="Times New Roman"/>
          <w:b/>
          <w:sz w:val="26"/>
          <w:szCs w:val="26"/>
        </w:rPr>
      </w:pPr>
      <w:r w:rsidRPr="005502E3">
        <w:rPr>
          <w:rFonts w:ascii="Times New Roman" w:hAnsi="Times New Roman" w:cs="Times New Roman"/>
          <w:b/>
          <w:sz w:val="26"/>
          <w:szCs w:val="26"/>
        </w:rPr>
        <w:t xml:space="preserve">Daewon </w:t>
      </w:r>
      <w:proofErr w:type="spellStart"/>
      <w:r w:rsidRPr="005502E3">
        <w:rPr>
          <w:rFonts w:ascii="Times New Roman" w:hAnsi="Times New Roman" w:cs="Times New Roman"/>
          <w:b/>
          <w:sz w:val="26"/>
          <w:szCs w:val="26"/>
        </w:rPr>
        <w:t>Ohn</w:t>
      </w:r>
      <w:proofErr w:type="spellEnd"/>
    </w:p>
    <w:p w14:paraId="395309AD" w14:textId="77777777" w:rsid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</w:p>
    <w:p w14:paraId="41A6FCB4" w14:textId="77777777" w:rsidR="005502E3" w:rsidRPr="005502E3" w:rsidRDefault="005502E3" w:rsidP="005502E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502E3">
        <w:rPr>
          <w:rFonts w:ascii="Times New Roman" w:hAnsi="Times New Roman" w:cs="Times New Roman"/>
          <w:b/>
          <w:i/>
          <w:sz w:val="24"/>
          <w:szCs w:val="24"/>
        </w:rPr>
        <w:t>Current Position:</w:t>
      </w:r>
    </w:p>
    <w:p w14:paraId="43EEBD3B" w14:textId="77777777" w:rsidR="00297F14" w:rsidRDefault="005502E3" w:rsidP="00297F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Professor</w:t>
      </w:r>
      <w:r w:rsidRPr="005502E3">
        <w:rPr>
          <w:rFonts w:ascii="Times New Roman" w:hAnsi="Times New Roman" w:cs="Times New Roman"/>
          <w:sz w:val="24"/>
          <w:szCs w:val="24"/>
        </w:rPr>
        <w:t xml:space="preserve"> of EU Studies and International Relations</w:t>
      </w:r>
    </w:p>
    <w:p w14:paraId="5DEAA6E4" w14:textId="77777777" w:rsidR="00297F14" w:rsidRDefault="005502E3" w:rsidP="00297F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Graduate School of International and Area Studies (GSIAS)</w:t>
      </w:r>
    </w:p>
    <w:p w14:paraId="3E394A7A" w14:textId="4E37C6C5" w:rsidR="005502E3" w:rsidRPr="005502E3" w:rsidRDefault="005502E3" w:rsidP="00297F1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5502E3">
        <w:rPr>
          <w:rFonts w:ascii="Times New Roman" w:hAnsi="Times New Roman" w:cs="Times New Roman"/>
          <w:sz w:val="24"/>
          <w:szCs w:val="24"/>
        </w:rPr>
        <w:t>Hankuk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University of Foreign Studies (HUFS)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2E3">
        <w:rPr>
          <w:rFonts w:ascii="Times New Roman" w:hAnsi="Times New Roman" w:cs="Times New Roman"/>
          <w:sz w:val="24"/>
          <w:szCs w:val="24"/>
        </w:rPr>
        <w:t>Seoul, Republic of Korea</w:t>
      </w:r>
    </w:p>
    <w:p w14:paraId="36EAEFEE" w14:textId="77777777" w:rsid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</w:p>
    <w:p w14:paraId="6E034D7B" w14:textId="77777777" w:rsidR="005502E3" w:rsidRPr="005502E3" w:rsidRDefault="005502E3" w:rsidP="005502E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502E3">
        <w:rPr>
          <w:rFonts w:ascii="Times New Roman" w:hAnsi="Times New Roman" w:cs="Times New Roman"/>
          <w:b/>
          <w:i/>
          <w:sz w:val="24"/>
          <w:szCs w:val="24"/>
        </w:rPr>
        <w:t>Areas of Specialization:</w:t>
      </w:r>
    </w:p>
    <w:p w14:paraId="0FC06797" w14:textId="6F47F313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International Security, </w:t>
      </w:r>
      <w:r w:rsidR="00297F14">
        <w:rPr>
          <w:rFonts w:ascii="Times New Roman" w:hAnsi="Times New Roman" w:cs="Times New Roman"/>
          <w:sz w:val="24"/>
          <w:szCs w:val="24"/>
        </w:rPr>
        <w:t xml:space="preserve">Great Power </w:t>
      </w:r>
      <w:r>
        <w:rPr>
          <w:rFonts w:ascii="Times New Roman" w:hAnsi="Times New Roman" w:cs="Times New Roman"/>
          <w:sz w:val="24"/>
          <w:szCs w:val="24"/>
        </w:rPr>
        <w:t>Foreign Polic</w:t>
      </w:r>
      <w:r w:rsidR="00297F14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97F14">
        <w:rPr>
          <w:rFonts w:ascii="Times New Roman" w:hAnsi="Times New Roman" w:cs="Times New Roman"/>
          <w:sz w:val="24"/>
          <w:szCs w:val="24"/>
        </w:rPr>
        <w:t xml:space="preserve">European Union </w:t>
      </w:r>
      <w:r>
        <w:rPr>
          <w:rFonts w:ascii="Times New Roman" w:hAnsi="Times New Roman" w:cs="Times New Roman"/>
          <w:sz w:val="24"/>
          <w:szCs w:val="24"/>
        </w:rPr>
        <w:t xml:space="preserve">External Relations, and Security Dynamics </w:t>
      </w:r>
      <w:r w:rsidR="00297F14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the Indo-Pacific</w:t>
      </w:r>
    </w:p>
    <w:p w14:paraId="6352C1BA" w14:textId="77777777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</w:p>
    <w:p w14:paraId="78DEED69" w14:textId="77777777" w:rsidR="005502E3" w:rsidRPr="00B73ED1" w:rsidRDefault="005502E3" w:rsidP="005502E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B73ED1">
        <w:rPr>
          <w:rFonts w:ascii="Times New Roman" w:hAnsi="Times New Roman" w:cs="Times New Roman"/>
          <w:b/>
          <w:i/>
          <w:sz w:val="24"/>
          <w:szCs w:val="24"/>
        </w:rPr>
        <w:t>Previous Positions:</w:t>
      </w:r>
    </w:p>
    <w:p w14:paraId="1B46C41E" w14:textId="5D2902EF" w:rsidR="005502E3" w:rsidRDefault="005502E3" w:rsidP="00D642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ean, </w:t>
      </w:r>
      <w:r w:rsidR="00297F14">
        <w:rPr>
          <w:rFonts w:ascii="Times New Roman" w:hAnsi="Times New Roman" w:cs="Times New Roman"/>
          <w:sz w:val="24"/>
          <w:szCs w:val="24"/>
        </w:rPr>
        <w:t>Graduate School of International and Area Studies (</w:t>
      </w:r>
      <w:r>
        <w:rPr>
          <w:rFonts w:ascii="Times New Roman" w:hAnsi="Times New Roman" w:cs="Times New Roman"/>
          <w:sz w:val="24"/>
          <w:szCs w:val="24"/>
        </w:rPr>
        <w:t>GSIAS</w:t>
      </w:r>
      <w:r w:rsidR="00297F1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7F14">
        <w:rPr>
          <w:rFonts w:ascii="Times New Roman" w:hAnsi="Times New Roman" w:cs="Times New Roman"/>
          <w:sz w:val="24"/>
          <w:szCs w:val="24"/>
        </w:rPr>
        <w:t>Hankuk</w:t>
      </w:r>
      <w:proofErr w:type="spellEnd"/>
      <w:r w:rsidR="00297F14">
        <w:rPr>
          <w:rFonts w:ascii="Times New Roman" w:hAnsi="Times New Roman" w:cs="Times New Roman"/>
          <w:sz w:val="24"/>
          <w:szCs w:val="24"/>
        </w:rPr>
        <w:t xml:space="preserve"> University of Foreign Studies</w:t>
      </w:r>
    </w:p>
    <w:p w14:paraId="04DE66D4" w14:textId="77777777" w:rsidR="005502E3" w:rsidRPr="005502E3" w:rsidRDefault="005502E3" w:rsidP="00D642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President, Korean Society of Contemporary European Studies</w:t>
      </w:r>
    </w:p>
    <w:p w14:paraId="631B81C5" w14:textId="41E98765" w:rsidR="005502E3" w:rsidRPr="005502E3" w:rsidRDefault="005502E3" w:rsidP="00D642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Director, Institute for EU Studies / Centre for International </w:t>
      </w:r>
      <w:r w:rsidR="00297F14">
        <w:rPr>
          <w:rFonts w:ascii="Times New Roman" w:hAnsi="Times New Roman" w:cs="Times New Roman"/>
          <w:sz w:val="24"/>
          <w:szCs w:val="24"/>
        </w:rPr>
        <w:t xml:space="preserve">and </w:t>
      </w:r>
      <w:r w:rsidRPr="005502E3">
        <w:rPr>
          <w:rFonts w:ascii="Times New Roman" w:hAnsi="Times New Roman" w:cs="Times New Roman"/>
          <w:sz w:val="24"/>
          <w:szCs w:val="24"/>
        </w:rPr>
        <w:t xml:space="preserve">Area Studies, </w:t>
      </w:r>
      <w:proofErr w:type="spellStart"/>
      <w:r w:rsidR="00297F14">
        <w:rPr>
          <w:rFonts w:ascii="Times New Roman" w:hAnsi="Times New Roman" w:cs="Times New Roman"/>
          <w:sz w:val="24"/>
          <w:szCs w:val="24"/>
        </w:rPr>
        <w:t>Hankuk</w:t>
      </w:r>
      <w:proofErr w:type="spellEnd"/>
      <w:r w:rsidR="00297F14">
        <w:rPr>
          <w:rFonts w:ascii="Times New Roman" w:hAnsi="Times New Roman" w:cs="Times New Roman"/>
          <w:sz w:val="24"/>
          <w:szCs w:val="24"/>
        </w:rPr>
        <w:t xml:space="preserve"> University of Foreign Studies</w:t>
      </w:r>
    </w:p>
    <w:p w14:paraId="39F95D75" w14:textId="77777777" w:rsidR="00297F14" w:rsidRDefault="005502E3" w:rsidP="00D642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Visiting Professor</w:t>
      </w:r>
      <w:r w:rsidR="00297F14">
        <w:rPr>
          <w:rFonts w:ascii="Times New Roman" w:hAnsi="Times New Roman" w:cs="Times New Roman"/>
          <w:sz w:val="24"/>
          <w:szCs w:val="24"/>
        </w:rPr>
        <w:t>:</w:t>
      </w:r>
    </w:p>
    <w:p w14:paraId="3641394B" w14:textId="77777777" w:rsid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r w:rsidRPr="00297F14">
        <w:rPr>
          <w:rFonts w:ascii="Times New Roman" w:hAnsi="Times New Roman" w:cs="Times New Roman"/>
          <w:sz w:val="24"/>
          <w:szCs w:val="24"/>
        </w:rPr>
        <w:t>Centre for Security Studies, Georgetown University, USA</w:t>
      </w:r>
    </w:p>
    <w:p w14:paraId="46639139" w14:textId="77777777" w:rsid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297F14"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7F14">
        <w:rPr>
          <w:rFonts w:ascii="Times New Roman" w:hAnsi="Times New Roman" w:cs="Times New Roman"/>
          <w:sz w:val="24"/>
          <w:szCs w:val="24"/>
        </w:rPr>
        <w:t>d'études</w:t>
      </w:r>
      <w:proofErr w:type="spellEnd"/>
      <w:r w:rsidRPr="00297F14">
        <w:rPr>
          <w:rFonts w:ascii="Times New Roman" w:hAnsi="Times New Roman" w:cs="Times New Roman"/>
          <w:sz w:val="24"/>
          <w:szCs w:val="24"/>
        </w:rPr>
        <w:t xml:space="preserve"> politiques</w:t>
      </w:r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297F14">
        <w:rPr>
          <w:rFonts w:ascii="Times New Roman" w:hAnsi="Times New Roman" w:cs="Times New Roman"/>
          <w:sz w:val="24"/>
          <w:szCs w:val="24"/>
        </w:rPr>
        <w:t>de Bordeaux, France</w:t>
      </w:r>
    </w:p>
    <w:p w14:paraId="3F6606E4" w14:textId="77777777" w:rsid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297F14">
        <w:rPr>
          <w:rFonts w:ascii="Times New Roman" w:hAnsi="Times New Roman" w:cs="Times New Roman"/>
          <w:sz w:val="24"/>
          <w:szCs w:val="24"/>
        </w:rPr>
        <w:t>Università</w:t>
      </w:r>
      <w:proofErr w:type="spellEnd"/>
      <w:r w:rsidRPr="00297F14">
        <w:rPr>
          <w:rFonts w:ascii="Times New Roman" w:hAnsi="Times New Roman" w:cs="Times New Roman"/>
          <w:sz w:val="24"/>
          <w:szCs w:val="24"/>
        </w:rPr>
        <w:t xml:space="preserve"> Ca' Foscari Venezia, Italy</w:t>
      </w:r>
    </w:p>
    <w:p w14:paraId="3AE0CF4C" w14:textId="77777777" w:rsid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297F14">
        <w:rPr>
          <w:rFonts w:ascii="Times New Roman" w:hAnsi="Times New Roman" w:cs="Times New Roman"/>
          <w:sz w:val="24"/>
          <w:szCs w:val="24"/>
        </w:rPr>
        <w:t>Universitat</w:t>
      </w:r>
      <w:proofErr w:type="spellEnd"/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7F14">
        <w:rPr>
          <w:rFonts w:ascii="Times New Roman" w:hAnsi="Times New Roman" w:cs="Times New Roman"/>
          <w:sz w:val="24"/>
          <w:szCs w:val="24"/>
        </w:rPr>
        <w:t>Autònoma</w:t>
      </w:r>
      <w:proofErr w:type="spellEnd"/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297F14">
        <w:rPr>
          <w:rFonts w:ascii="Times New Roman" w:hAnsi="Times New Roman" w:cs="Times New Roman"/>
          <w:sz w:val="24"/>
          <w:szCs w:val="24"/>
        </w:rPr>
        <w:t>de Barcelona,</w:t>
      </w:r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297F14">
        <w:rPr>
          <w:rFonts w:ascii="Times New Roman" w:hAnsi="Times New Roman" w:cs="Times New Roman"/>
          <w:sz w:val="24"/>
          <w:szCs w:val="24"/>
        </w:rPr>
        <w:t>Spain</w:t>
      </w:r>
    </w:p>
    <w:p w14:paraId="314E4998" w14:textId="1C3F9584" w:rsidR="005502E3" w:rsidRP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r w:rsidRPr="00297F14">
        <w:rPr>
          <w:rFonts w:ascii="Times New Roman" w:hAnsi="Times New Roman" w:cs="Times New Roman"/>
          <w:sz w:val="24"/>
          <w:szCs w:val="24"/>
        </w:rPr>
        <w:t>Vrije Universiteit Brussel, Belgium</w:t>
      </w:r>
      <w:bookmarkStart w:id="0" w:name="_GoBack"/>
      <w:bookmarkEnd w:id="0"/>
    </w:p>
    <w:p w14:paraId="2476845E" w14:textId="77777777" w:rsidR="00297F14" w:rsidRDefault="005502E3" w:rsidP="00D642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Associate in Research</w:t>
      </w:r>
      <w:r w:rsid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>/</w:t>
      </w:r>
      <w:r w:rsid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>Visiting Scholar</w:t>
      </w:r>
    </w:p>
    <w:p w14:paraId="236A1CB2" w14:textId="502984ED" w:rsidR="005502E3" w:rsidRPr="00297F14" w:rsidRDefault="005502E3" w:rsidP="00D64216">
      <w:pPr>
        <w:pStyle w:val="a3"/>
        <w:numPr>
          <w:ilvl w:val="0"/>
          <w:numId w:val="1"/>
        </w:numPr>
        <w:spacing w:after="0"/>
        <w:ind w:leftChars="0"/>
        <w:rPr>
          <w:rFonts w:ascii="Times New Roman" w:hAnsi="Times New Roman" w:cs="Times New Roman"/>
          <w:sz w:val="24"/>
          <w:szCs w:val="24"/>
        </w:rPr>
      </w:pPr>
      <w:r w:rsidRPr="00297F14">
        <w:rPr>
          <w:rFonts w:ascii="Times New Roman" w:hAnsi="Times New Roman" w:cs="Times New Roman"/>
          <w:sz w:val="24"/>
          <w:szCs w:val="24"/>
        </w:rPr>
        <w:t>Fairbank Centre for East Asian Research, Harvard University,</w:t>
      </w:r>
      <w:r w:rsidRPr="00297F14">
        <w:rPr>
          <w:rFonts w:ascii="Times New Roman" w:hAnsi="Times New Roman" w:cs="Times New Roman"/>
          <w:sz w:val="24"/>
          <w:szCs w:val="24"/>
        </w:rPr>
        <w:t xml:space="preserve"> </w:t>
      </w:r>
      <w:r w:rsidRPr="00297F14">
        <w:rPr>
          <w:rFonts w:ascii="Times New Roman" w:hAnsi="Times New Roman" w:cs="Times New Roman"/>
          <w:sz w:val="24"/>
          <w:szCs w:val="24"/>
        </w:rPr>
        <w:t>USA</w:t>
      </w:r>
    </w:p>
    <w:p w14:paraId="38DB8F4A" w14:textId="77777777" w:rsid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</w:p>
    <w:p w14:paraId="5A14CD51" w14:textId="77777777" w:rsidR="005502E3" w:rsidRPr="005502E3" w:rsidRDefault="005502E3" w:rsidP="005502E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502E3">
        <w:rPr>
          <w:rFonts w:ascii="Times New Roman" w:hAnsi="Times New Roman" w:cs="Times New Roman"/>
          <w:b/>
          <w:i/>
          <w:sz w:val="24"/>
          <w:szCs w:val="24"/>
        </w:rPr>
        <w:t>Selected Publications:</w:t>
      </w:r>
    </w:p>
    <w:p w14:paraId="342440D2" w14:textId="4E82C1FB" w:rsidR="005502E3" w:rsidRDefault="005D37A5" w:rsidP="005502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0C287F" w:rsidRPr="000C287F">
        <w:rPr>
          <w:rFonts w:ascii="Times New Roman" w:hAnsi="Times New Roman" w:cs="Times New Roman"/>
          <w:sz w:val="24"/>
          <w:szCs w:val="24"/>
        </w:rPr>
        <w:t>Minilateralism</w:t>
      </w:r>
      <w:proofErr w:type="spellEnd"/>
      <w:r w:rsidR="000C287F" w:rsidRPr="000C287F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</w:t>
      </w:r>
      <w:r w:rsidR="000C287F" w:rsidRPr="000C287F">
        <w:rPr>
          <w:rFonts w:ascii="Times New Roman" w:hAnsi="Times New Roman" w:cs="Times New Roman"/>
          <w:sz w:val="24"/>
          <w:szCs w:val="24"/>
        </w:rPr>
        <w:t xml:space="preserve">rilateral </w:t>
      </w:r>
      <w:r>
        <w:rPr>
          <w:rFonts w:ascii="Times New Roman" w:hAnsi="Times New Roman" w:cs="Times New Roman"/>
          <w:sz w:val="24"/>
          <w:szCs w:val="24"/>
        </w:rPr>
        <w:t>c</w:t>
      </w:r>
      <w:r w:rsidR="000C287F" w:rsidRPr="000C287F">
        <w:rPr>
          <w:rFonts w:ascii="Times New Roman" w:hAnsi="Times New Roman" w:cs="Times New Roman"/>
          <w:sz w:val="24"/>
          <w:szCs w:val="24"/>
        </w:rPr>
        <w:t xml:space="preserve">ooperation in Northeast Asia: Implications for </w:t>
      </w:r>
      <w:r>
        <w:rPr>
          <w:rFonts w:ascii="Times New Roman" w:hAnsi="Times New Roman" w:cs="Times New Roman"/>
          <w:sz w:val="24"/>
          <w:szCs w:val="24"/>
        </w:rPr>
        <w:t>r</w:t>
      </w:r>
      <w:r w:rsidR="000C287F" w:rsidRPr="000C287F">
        <w:rPr>
          <w:rFonts w:ascii="Times New Roman" w:hAnsi="Times New Roman" w:cs="Times New Roman"/>
          <w:sz w:val="24"/>
          <w:szCs w:val="24"/>
        </w:rPr>
        <w:t xml:space="preserve">egional </w:t>
      </w:r>
      <w:r>
        <w:rPr>
          <w:rFonts w:ascii="Times New Roman" w:hAnsi="Times New Roman" w:cs="Times New Roman"/>
          <w:sz w:val="24"/>
          <w:szCs w:val="24"/>
        </w:rPr>
        <w:t>s</w:t>
      </w:r>
      <w:r w:rsidR="000C287F" w:rsidRPr="000C287F">
        <w:rPr>
          <w:rFonts w:ascii="Times New Roman" w:hAnsi="Times New Roman" w:cs="Times New Roman"/>
          <w:sz w:val="24"/>
          <w:szCs w:val="24"/>
        </w:rPr>
        <w:t xml:space="preserve">ecurity and </w:t>
      </w:r>
      <w:r>
        <w:rPr>
          <w:rFonts w:ascii="Times New Roman" w:hAnsi="Times New Roman" w:cs="Times New Roman"/>
          <w:sz w:val="24"/>
          <w:szCs w:val="24"/>
        </w:rPr>
        <w:t>o</w:t>
      </w:r>
      <w:r w:rsidR="000C287F" w:rsidRPr="000C287F">
        <w:rPr>
          <w:rFonts w:ascii="Times New Roman" w:hAnsi="Times New Roman" w:cs="Times New Roman"/>
          <w:sz w:val="24"/>
          <w:szCs w:val="24"/>
        </w:rPr>
        <w:t>rder-</w:t>
      </w:r>
      <w:r>
        <w:rPr>
          <w:rFonts w:ascii="Times New Roman" w:hAnsi="Times New Roman" w:cs="Times New Roman"/>
          <w:sz w:val="24"/>
          <w:szCs w:val="24"/>
        </w:rPr>
        <w:t>b</w:t>
      </w:r>
      <w:r w:rsidR="000C287F" w:rsidRPr="000C287F">
        <w:rPr>
          <w:rFonts w:ascii="Times New Roman" w:hAnsi="Times New Roman" w:cs="Times New Roman"/>
          <w:sz w:val="24"/>
          <w:szCs w:val="24"/>
        </w:rPr>
        <w:t>uilding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 w:hint="eastAsia"/>
          <w:sz w:val="24"/>
          <w:szCs w:val="24"/>
        </w:rPr>
        <w:t>(co-authored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Erwin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87F">
        <w:rPr>
          <w:rFonts w:ascii="Times New Roman" w:hAnsi="Times New Roman" w:cs="Times New Roman"/>
          <w:sz w:val="24"/>
          <w:szCs w:val="24"/>
        </w:rPr>
        <w:t>Tan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87F">
        <w:rPr>
          <w:rFonts w:ascii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hAnsi="Times New Roman" w:cs="Times New Roman" w:hint="eastAsia"/>
          <w:sz w:val="24"/>
          <w:szCs w:val="24"/>
        </w:rPr>
        <w:t>Hyun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Chung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287F">
        <w:rPr>
          <w:rFonts w:ascii="Times New Roman" w:hAnsi="Times New Roman" w:cs="Times New Roman"/>
          <w:sz w:val="24"/>
          <w:szCs w:val="24"/>
        </w:rPr>
        <w:t>Yoo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287F" w:rsidRPr="005D37A5">
        <w:rPr>
          <w:rFonts w:ascii="Times New Roman" w:hAnsi="Times New Roman" w:cs="Times New Roman"/>
          <w:i/>
          <w:sz w:val="24"/>
          <w:szCs w:val="24"/>
        </w:rPr>
        <w:t>Asian Studies Review</w:t>
      </w:r>
      <w:r w:rsidR="000C287F" w:rsidRPr="000C287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(January 2026), pp. </w:t>
      </w:r>
      <w:r w:rsidR="000C287F" w:rsidRPr="000C287F">
        <w:rPr>
          <w:rFonts w:ascii="Times New Roman" w:hAnsi="Times New Roman" w:cs="Times New Roman"/>
          <w:sz w:val="24"/>
          <w:szCs w:val="24"/>
        </w:rPr>
        <w:t>1–20.</w:t>
      </w:r>
    </w:p>
    <w:p w14:paraId="52E0A652" w14:textId="541101A6" w:rsidR="006E24DB" w:rsidRPr="006E24DB" w:rsidRDefault="006E24DB" w:rsidP="005502E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6E24DB">
        <w:rPr>
          <w:rFonts w:ascii="Times New Roman" w:hAnsi="Times New Roman" w:cs="Times New Roman"/>
          <w:sz w:val="24"/>
          <w:szCs w:val="24"/>
          <w:lang w:val="en-US"/>
        </w:rPr>
        <w:t xml:space="preserve">Rethinking the Helsinki Peace Model in Northeast Asia: Lessons,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6E24DB">
        <w:rPr>
          <w:rFonts w:ascii="Times New Roman" w:hAnsi="Times New Roman" w:cs="Times New Roman"/>
          <w:sz w:val="24"/>
          <w:szCs w:val="24"/>
          <w:lang w:val="en-US"/>
        </w:rPr>
        <w:t xml:space="preserve">imits, and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E24DB">
        <w:rPr>
          <w:rFonts w:ascii="Times New Roman" w:hAnsi="Times New Roman" w:cs="Times New Roman"/>
          <w:sz w:val="24"/>
          <w:szCs w:val="24"/>
          <w:lang w:val="en-US"/>
        </w:rPr>
        <w:t>rospects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,” </w:t>
      </w:r>
      <w:r w:rsidRPr="005D37A5">
        <w:rPr>
          <w:rFonts w:ascii="Times New Roman" w:hAnsi="Times New Roman" w:cs="Times New Roman"/>
          <w:i/>
          <w:sz w:val="24"/>
          <w:szCs w:val="24"/>
        </w:rPr>
        <w:t>Journal of European Studies</w:t>
      </w:r>
      <w:r w:rsidRPr="005502E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5502E3">
        <w:rPr>
          <w:rFonts w:ascii="Times New Roman" w:hAnsi="Times New Roman" w:cs="Times New Roman"/>
          <w:sz w:val="24"/>
          <w:szCs w:val="24"/>
        </w:rPr>
        <w:t>/3 (20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3E0005">
        <w:rPr>
          <w:rFonts w:ascii="Times New Roman" w:hAnsi="Times New Roman" w:cs="Times New Roman"/>
          <w:sz w:val="24"/>
          <w:szCs w:val="24"/>
        </w:rPr>
        <w:t>5</w:t>
      </w:r>
      <w:r w:rsidRPr="005502E3">
        <w:rPr>
          <w:rFonts w:ascii="Times New Roman" w:hAnsi="Times New Roman" w:cs="Times New Roman"/>
          <w:sz w:val="24"/>
          <w:szCs w:val="24"/>
        </w:rPr>
        <w:t xml:space="preserve">), pp. </w:t>
      </w:r>
      <w:r w:rsidR="003E0005">
        <w:rPr>
          <w:rFonts w:ascii="Times New Roman" w:hAnsi="Times New Roman" w:cs="Times New Roman"/>
          <w:sz w:val="24"/>
          <w:szCs w:val="24"/>
        </w:rPr>
        <w:t>6</w:t>
      </w:r>
      <w:r w:rsidRPr="005502E3">
        <w:rPr>
          <w:rFonts w:ascii="Times New Roman" w:hAnsi="Times New Roman" w:cs="Times New Roman"/>
          <w:sz w:val="24"/>
          <w:szCs w:val="24"/>
        </w:rPr>
        <w:t>5-</w:t>
      </w:r>
      <w:r w:rsidR="003E0005">
        <w:rPr>
          <w:rFonts w:ascii="Times New Roman" w:hAnsi="Times New Roman" w:cs="Times New Roman"/>
          <w:sz w:val="24"/>
          <w:szCs w:val="24"/>
        </w:rPr>
        <w:t>96</w:t>
      </w:r>
      <w:r w:rsidRPr="005502E3">
        <w:rPr>
          <w:rFonts w:ascii="Times New Roman" w:hAnsi="Times New Roman" w:cs="Times New Roman"/>
          <w:sz w:val="24"/>
          <w:szCs w:val="24"/>
        </w:rPr>
        <w:t>;</w:t>
      </w:r>
    </w:p>
    <w:p w14:paraId="6DD789BC" w14:textId="0F596F9C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Minilateralism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and the new Indo-Pacific order: Theoretical ambitions and empirical realities”</w:t>
      </w:r>
      <w:r w:rsidR="005D37A5">
        <w:rPr>
          <w:rFonts w:ascii="Times New Roman" w:hAnsi="Times New Roman" w:cs="Times New Roman"/>
          <w:sz w:val="24"/>
          <w:szCs w:val="24"/>
        </w:rPr>
        <w:t xml:space="preserve"> (</w:t>
      </w:r>
      <w:r w:rsidRPr="005502E3">
        <w:rPr>
          <w:rFonts w:ascii="Times New Roman" w:hAnsi="Times New Roman" w:cs="Times New Roman"/>
          <w:sz w:val="24"/>
          <w:szCs w:val="24"/>
        </w:rPr>
        <w:t>co</w:t>
      </w:r>
      <w:r w:rsidR="005D37A5">
        <w:rPr>
          <w:rFonts w:ascii="Times New Roman" w:hAnsi="Times New Roman" w:cs="Times New Roman"/>
          <w:sz w:val="24"/>
          <w:szCs w:val="24"/>
        </w:rPr>
        <w:t>-</w:t>
      </w:r>
      <w:r w:rsidRPr="005502E3">
        <w:rPr>
          <w:rFonts w:ascii="Times New Roman" w:hAnsi="Times New Roman" w:cs="Times New Roman"/>
          <w:sz w:val="24"/>
          <w:szCs w:val="24"/>
        </w:rPr>
        <w:t xml:space="preserve">authored with Jagannath Panda), </w:t>
      </w:r>
      <w:r w:rsidRPr="005D37A5">
        <w:rPr>
          <w:rFonts w:ascii="Times New Roman" w:hAnsi="Times New Roman" w:cs="Times New Roman"/>
          <w:i/>
          <w:sz w:val="24"/>
          <w:szCs w:val="24"/>
        </w:rPr>
        <w:t>Australian Journal of International Affairs</w:t>
      </w:r>
      <w:r w:rsidRPr="005502E3">
        <w:rPr>
          <w:rFonts w:ascii="Times New Roman" w:hAnsi="Times New Roman" w:cs="Times New Roman"/>
          <w:sz w:val="24"/>
          <w:szCs w:val="24"/>
        </w:rPr>
        <w:t>, 78/6 (2024), pp. 767-781;</w:t>
      </w:r>
    </w:p>
    <w:p w14:paraId="71628746" w14:textId="4261604E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“‘It’s fine in practice, but how about in theory?’ State-of-the-art 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minilateralism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between expectations and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 xml:space="preserve">reality” (co-authored with Mason Richey), </w:t>
      </w:r>
      <w:r w:rsidRPr="005D37A5">
        <w:rPr>
          <w:rFonts w:ascii="Times New Roman" w:hAnsi="Times New Roman" w:cs="Times New Roman"/>
          <w:i/>
          <w:sz w:val="24"/>
          <w:szCs w:val="24"/>
        </w:rPr>
        <w:t>Australian Journal of International Affairs</w:t>
      </w:r>
      <w:r w:rsidRPr="005502E3">
        <w:rPr>
          <w:rFonts w:ascii="Times New Roman" w:hAnsi="Times New Roman" w:cs="Times New Roman"/>
          <w:sz w:val="24"/>
          <w:szCs w:val="24"/>
        </w:rPr>
        <w:t>, 78/6 (2024),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>pp. 782-807;</w:t>
      </w:r>
    </w:p>
    <w:p w14:paraId="6BEC8898" w14:textId="77777777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lastRenderedPageBreak/>
        <w:t xml:space="preserve">“The Ukraine War and the Future of European Security,” </w:t>
      </w:r>
      <w:r w:rsidRPr="005D37A5">
        <w:rPr>
          <w:rFonts w:ascii="Times New Roman" w:hAnsi="Times New Roman" w:cs="Times New Roman"/>
          <w:i/>
          <w:sz w:val="24"/>
          <w:szCs w:val="24"/>
        </w:rPr>
        <w:t>Journal of EU Studies</w:t>
      </w:r>
      <w:r w:rsidRPr="005502E3">
        <w:rPr>
          <w:rFonts w:ascii="Times New Roman" w:hAnsi="Times New Roman" w:cs="Times New Roman"/>
          <w:sz w:val="24"/>
          <w:szCs w:val="24"/>
        </w:rPr>
        <w:t>, 72 (2024), pp. 143-184;</w:t>
      </w:r>
    </w:p>
    <w:p w14:paraId="172A8902" w14:textId="7E72A8A6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“Can You Get There from Here? Difficulties in Generating EU Strategic Culture,” </w:t>
      </w:r>
      <w:r w:rsidRPr="005D37A5">
        <w:rPr>
          <w:rFonts w:ascii="Times New Roman" w:hAnsi="Times New Roman" w:cs="Times New Roman"/>
          <w:i/>
          <w:sz w:val="24"/>
          <w:szCs w:val="24"/>
        </w:rPr>
        <w:t>Asian International</w:t>
      </w:r>
      <w:r w:rsidR="005D37A5" w:rsidRPr="005D37A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D37A5">
        <w:rPr>
          <w:rFonts w:ascii="Times New Roman" w:hAnsi="Times New Roman" w:cs="Times New Roman"/>
          <w:i/>
          <w:sz w:val="24"/>
          <w:szCs w:val="24"/>
        </w:rPr>
        <w:t>Studies Review</w:t>
      </w:r>
      <w:r w:rsidRPr="005502E3">
        <w:rPr>
          <w:rFonts w:ascii="Times New Roman" w:hAnsi="Times New Roman" w:cs="Times New Roman"/>
          <w:sz w:val="24"/>
          <w:szCs w:val="24"/>
        </w:rPr>
        <w:t>, 23/2 (2022), pp. 137-164;</w:t>
      </w:r>
    </w:p>
    <w:p w14:paraId="2C945F57" w14:textId="63C4875D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“UK-France security cooperation and the new security order in Europe,” </w:t>
      </w:r>
      <w:r w:rsidRPr="005D37A5">
        <w:rPr>
          <w:rFonts w:ascii="Times New Roman" w:hAnsi="Times New Roman" w:cs="Times New Roman"/>
          <w:i/>
          <w:sz w:val="24"/>
          <w:szCs w:val="24"/>
        </w:rPr>
        <w:t>Journal of EU Studies</w:t>
      </w:r>
      <w:r w:rsidRPr="005502E3">
        <w:rPr>
          <w:rFonts w:ascii="Times New Roman" w:hAnsi="Times New Roman" w:cs="Times New Roman"/>
          <w:sz w:val="24"/>
          <w:szCs w:val="24"/>
        </w:rPr>
        <w:t>, 63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>(2022), pp. 137-178;</w:t>
      </w:r>
    </w:p>
    <w:p w14:paraId="32162BEC" w14:textId="2C0FD3B2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“Hybrid Threats and the Prospects of European Security,” </w:t>
      </w:r>
      <w:r w:rsidRPr="005D37A5">
        <w:rPr>
          <w:rFonts w:ascii="Times New Roman" w:hAnsi="Times New Roman" w:cs="Times New Roman"/>
          <w:i/>
          <w:sz w:val="24"/>
          <w:szCs w:val="24"/>
        </w:rPr>
        <w:t>Journal of EU Studies</w:t>
      </w:r>
      <w:r w:rsidRPr="005502E3">
        <w:rPr>
          <w:rFonts w:ascii="Times New Roman" w:hAnsi="Times New Roman" w:cs="Times New Roman"/>
          <w:sz w:val="24"/>
          <w:szCs w:val="24"/>
        </w:rPr>
        <w:t>, 59 (2021), pp. 245-284;</w:t>
      </w:r>
    </w:p>
    <w:p w14:paraId="674B75DA" w14:textId="75C74DD2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“The Making of an EU Strategic Culture: A Case Study on the Mandate Expansion of the Operation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 xml:space="preserve">Atalanta,” </w:t>
      </w:r>
      <w:r w:rsidRPr="005D37A5">
        <w:rPr>
          <w:rFonts w:ascii="Times New Roman" w:hAnsi="Times New Roman" w:cs="Times New Roman"/>
          <w:i/>
          <w:sz w:val="24"/>
          <w:szCs w:val="24"/>
        </w:rPr>
        <w:t>Journal of EU Studies</w:t>
      </w:r>
      <w:r w:rsidRPr="005502E3">
        <w:rPr>
          <w:rFonts w:ascii="Times New Roman" w:hAnsi="Times New Roman" w:cs="Times New Roman"/>
          <w:sz w:val="24"/>
          <w:szCs w:val="24"/>
        </w:rPr>
        <w:t>, 54 (2020), pp. 229-272;</w:t>
      </w:r>
    </w:p>
    <w:p w14:paraId="737F67E3" w14:textId="46714E8E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“To Double Down or Decouple: North Korea and China as Challenges to the US-South Korea Alliance”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 xml:space="preserve">(co-authored with Mason Richey, 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Jangho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Kim, and Park 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Jaejeok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), </w:t>
      </w:r>
      <w:r w:rsidRPr="005D37A5">
        <w:rPr>
          <w:rFonts w:ascii="Times New Roman" w:hAnsi="Times New Roman" w:cs="Times New Roman"/>
          <w:i/>
          <w:sz w:val="24"/>
          <w:szCs w:val="24"/>
        </w:rPr>
        <w:t>Asian Politics and</w:t>
      </w:r>
      <w:r w:rsidRPr="005502E3">
        <w:rPr>
          <w:rFonts w:ascii="Times New Roman" w:hAnsi="Times New Roman" w:cs="Times New Roman"/>
          <w:sz w:val="24"/>
          <w:szCs w:val="24"/>
        </w:rPr>
        <w:t xml:space="preserve"> Policy, 12/1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>(2020), pp. 40-56;</w:t>
      </w:r>
    </w:p>
    <w:p w14:paraId="09DAC7D8" w14:textId="4FBCBD8F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“The EU's Defence Capabilities Initiative: Implications for Transatlantic Security Cooperation,”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D37A5">
        <w:rPr>
          <w:rFonts w:ascii="Times New Roman" w:hAnsi="Times New Roman" w:cs="Times New Roman"/>
          <w:i/>
          <w:sz w:val="24"/>
          <w:szCs w:val="24"/>
        </w:rPr>
        <w:t>International Area Studies Review</w:t>
      </w:r>
      <w:r w:rsidRPr="005502E3">
        <w:rPr>
          <w:rFonts w:ascii="Times New Roman" w:hAnsi="Times New Roman" w:cs="Times New Roman"/>
          <w:sz w:val="24"/>
          <w:szCs w:val="24"/>
        </w:rPr>
        <w:t>, 23/1 (2019), pp. 185-216;</w:t>
      </w:r>
    </w:p>
    <w:p w14:paraId="1810B333" w14:textId="29C640ED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“Be Careful What You Wish For: Security Challenges Facing the Korean Peninsula during a Potential</w:t>
      </w:r>
      <w:r w:rsidR="005D37A5">
        <w:rPr>
          <w:rFonts w:ascii="Times New Roman" w:hAnsi="Times New Roman" w:cs="Times New Roman"/>
          <w:sz w:val="24"/>
          <w:szCs w:val="24"/>
        </w:rPr>
        <w:t xml:space="preserve"> </w:t>
      </w:r>
      <w:r w:rsidRPr="005502E3">
        <w:rPr>
          <w:rFonts w:ascii="Times New Roman" w:hAnsi="Times New Roman" w:cs="Times New Roman"/>
          <w:sz w:val="24"/>
          <w:szCs w:val="24"/>
        </w:rPr>
        <w:t xml:space="preserve">Unification Process” (co-authored with Mason Richey, 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Jangho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Kim, and Jae </w:t>
      </w:r>
      <w:proofErr w:type="spellStart"/>
      <w:r w:rsidRPr="005502E3">
        <w:rPr>
          <w:rFonts w:ascii="Times New Roman" w:hAnsi="Times New Roman" w:cs="Times New Roman"/>
          <w:sz w:val="24"/>
          <w:szCs w:val="24"/>
        </w:rPr>
        <w:t>Jeok</w:t>
      </w:r>
      <w:proofErr w:type="spellEnd"/>
      <w:r w:rsidRPr="005502E3">
        <w:rPr>
          <w:rFonts w:ascii="Times New Roman" w:hAnsi="Times New Roman" w:cs="Times New Roman"/>
          <w:sz w:val="24"/>
          <w:szCs w:val="24"/>
        </w:rPr>
        <w:t xml:space="preserve"> Park), </w:t>
      </w:r>
      <w:r w:rsidRPr="005D37A5">
        <w:rPr>
          <w:rFonts w:ascii="Times New Roman" w:hAnsi="Times New Roman" w:cs="Times New Roman"/>
          <w:i/>
          <w:sz w:val="24"/>
          <w:szCs w:val="24"/>
        </w:rPr>
        <w:t>Asian</w:t>
      </w:r>
      <w:r w:rsidR="005D37A5" w:rsidRPr="005D37A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D37A5">
        <w:rPr>
          <w:rFonts w:ascii="Times New Roman" w:hAnsi="Times New Roman" w:cs="Times New Roman"/>
          <w:i/>
          <w:sz w:val="24"/>
          <w:szCs w:val="24"/>
        </w:rPr>
        <w:t>Security</w:t>
      </w:r>
      <w:r w:rsidRPr="005502E3">
        <w:rPr>
          <w:rFonts w:ascii="Times New Roman" w:hAnsi="Times New Roman" w:cs="Times New Roman"/>
          <w:sz w:val="24"/>
          <w:szCs w:val="24"/>
        </w:rPr>
        <w:t>, 14/3 (2018), pp. 263-281;</w:t>
      </w:r>
    </w:p>
    <w:p w14:paraId="3DF24D75" w14:textId="281C9001" w:rsidR="005502E3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 xml:space="preserve">“The Effects of Brexit on EU's Common Security and Defence Policy (CSDP),” </w:t>
      </w:r>
      <w:bookmarkStart w:id="1" w:name="_Hlk223945117"/>
      <w:r w:rsidRPr="005D37A5">
        <w:rPr>
          <w:rFonts w:ascii="Times New Roman" w:hAnsi="Times New Roman" w:cs="Times New Roman"/>
          <w:i/>
          <w:sz w:val="24"/>
          <w:szCs w:val="24"/>
        </w:rPr>
        <w:t>Journal of European Studies</w:t>
      </w:r>
      <w:r w:rsidRPr="005502E3">
        <w:rPr>
          <w:rFonts w:ascii="Times New Roman" w:hAnsi="Times New Roman" w:cs="Times New Roman"/>
          <w:sz w:val="24"/>
          <w:szCs w:val="24"/>
        </w:rPr>
        <w:t>, 35/3 (2017), pp. 55-103;</w:t>
      </w:r>
      <w:bookmarkEnd w:id="1"/>
    </w:p>
    <w:p w14:paraId="1392502F" w14:textId="60515AA8" w:rsidR="00565C0C" w:rsidRPr="005502E3" w:rsidRDefault="005502E3" w:rsidP="005502E3">
      <w:pPr>
        <w:rPr>
          <w:rFonts w:ascii="Times New Roman" w:hAnsi="Times New Roman" w:cs="Times New Roman"/>
          <w:sz w:val="24"/>
          <w:szCs w:val="24"/>
        </w:rPr>
      </w:pPr>
      <w:r w:rsidRPr="005502E3">
        <w:rPr>
          <w:rFonts w:ascii="Times New Roman" w:hAnsi="Times New Roman" w:cs="Times New Roman"/>
          <w:sz w:val="24"/>
          <w:szCs w:val="24"/>
        </w:rPr>
        <w:t>“China’s Evolving Policy towards the Democratic People's Republic of Korea under Xi Jinping” (co</w:t>
      </w:r>
      <w:r w:rsidR="005D37A5">
        <w:rPr>
          <w:rFonts w:ascii="Times New Roman" w:hAnsi="Times New Roman" w:cs="Times New Roman"/>
          <w:sz w:val="24"/>
          <w:szCs w:val="24"/>
        </w:rPr>
        <w:t>-</w:t>
      </w:r>
      <w:r w:rsidRPr="005502E3">
        <w:rPr>
          <w:rFonts w:ascii="Times New Roman" w:hAnsi="Times New Roman" w:cs="Times New Roman"/>
          <w:sz w:val="24"/>
          <w:szCs w:val="24"/>
        </w:rPr>
        <w:t xml:space="preserve">authored with Mason Richey), </w:t>
      </w:r>
      <w:r w:rsidRPr="005D37A5">
        <w:rPr>
          <w:rFonts w:ascii="Times New Roman" w:hAnsi="Times New Roman" w:cs="Times New Roman"/>
          <w:i/>
          <w:sz w:val="24"/>
          <w:szCs w:val="24"/>
        </w:rPr>
        <w:t>Asian Studies Review</w:t>
      </w:r>
      <w:r w:rsidRPr="005502E3">
        <w:rPr>
          <w:rFonts w:ascii="Times New Roman" w:hAnsi="Times New Roman" w:cs="Times New Roman"/>
          <w:sz w:val="24"/>
          <w:szCs w:val="24"/>
        </w:rPr>
        <w:t>, 39/3 (2015), pp. 483-502.</w:t>
      </w:r>
    </w:p>
    <w:sectPr w:rsidR="00565C0C" w:rsidRPr="005502E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E46822"/>
    <w:multiLevelType w:val="hybridMultilevel"/>
    <w:tmpl w:val="FC40B374"/>
    <w:lvl w:ilvl="0" w:tplc="4E326444">
      <w:start w:val="20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2E3"/>
    <w:rsid w:val="000C287F"/>
    <w:rsid w:val="00297F14"/>
    <w:rsid w:val="003E0005"/>
    <w:rsid w:val="005502E3"/>
    <w:rsid w:val="00565C0C"/>
    <w:rsid w:val="005D37A5"/>
    <w:rsid w:val="006E24DB"/>
    <w:rsid w:val="00B73ED1"/>
    <w:rsid w:val="00D6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6776D"/>
  <w15:chartTrackingRefBased/>
  <w15:docId w15:val="{86EA46AF-1E4C-4FF8-A89A-CE51720AC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F1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2026-03-09T01:17:00Z</dcterms:created>
  <dcterms:modified xsi:type="dcterms:W3CDTF">2026-03-09T01:49:00Z</dcterms:modified>
</cp:coreProperties>
</file>